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A357" w14:textId="547004A1" w:rsidR="00CF0CCA" w:rsidRDefault="008466C8" w:rsidP="008466C8">
      <w:pPr>
        <w:jc w:val="center"/>
        <w:rPr>
          <w:b/>
          <w:bCs/>
          <w:sz w:val="32"/>
          <w:szCs w:val="32"/>
        </w:rPr>
      </w:pPr>
      <w:r w:rsidRPr="008466C8">
        <w:rPr>
          <w:b/>
          <w:bCs/>
          <w:sz w:val="32"/>
          <w:szCs w:val="32"/>
        </w:rPr>
        <w:t>Le SECOURISME au Lycée Lyautey</w:t>
      </w:r>
    </w:p>
    <w:p w14:paraId="686E7AFD" w14:textId="71712854" w:rsidR="008466C8" w:rsidRDefault="008466C8" w:rsidP="008466C8">
      <w:pPr>
        <w:jc w:val="center"/>
        <w:rPr>
          <w:b/>
          <w:bCs/>
          <w:sz w:val="32"/>
          <w:szCs w:val="32"/>
        </w:rPr>
      </w:pPr>
    </w:p>
    <w:p w14:paraId="1D25185A" w14:textId="6DE67DEF" w:rsidR="008466C8" w:rsidRDefault="008466C8" w:rsidP="008466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Depuis maintenant 5 ans, </w:t>
      </w:r>
      <w:r w:rsidRPr="0017374D">
        <w:rPr>
          <w:b/>
          <w:bCs/>
          <w:sz w:val="24"/>
          <w:szCs w:val="24"/>
        </w:rPr>
        <w:t>le projet SECOURISME n’a cessé de grandir au sein du lycée Lyautey</w:t>
      </w:r>
      <w:r>
        <w:rPr>
          <w:sz w:val="24"/>
          <w:szCs w:val="24"/>
        </w:rPr>
        <w:t xml:space="preserve"> et sur le Maroc de manière générale. Au fur et à mesure des années, des personnels se sont formés et nous disposons à ce jour de </w:t>
      </w:r>
      <w:r w:rsidRPr="008466C8">
        <w:rPr>
          <w:b/>
          <w:bCs/>
          <w:sz w:val="24"/>
          <w:szCs w:val="24"/>
        </w:rPr>
        <w:t>11 formateurs</w:t>
      </w:r>
      <w:r>
        <w:rPr>
          <w:sz w:val="24"/>
          <w:szCs w:val="24"/>
        </w:rPr>
        <w:t xml:space="preserve"> en Prévention et Secours Civiques sur le lycée Lyautey.</w:t>
      </w:r>
    </w:p>
    <w:p w14:paraId="557CD4E4" w14:textId="52F74A99" w:rsidR="00535C34" w:rsidRDefault="00535C34" w:rsidP="00535C34">
      <w:pPr>
        <w:tabs>
          <w:tab w:val="right" w:pos="558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6C8">
        <w:rPr>
          <w:sz w:val="24"/>
          <w:szCs w:val="24"/>
        </w:rPr>
        <w:t xml:space="preserve">L’offre de formation à destination des adultes et des élèves </w:t>
      </w:r>
      <w:r w:rsidR="0017374D">
        <w:rPr>
          <w:sz w:val="24"/>
          <w:szCs w:val="24"/>
        </w:rPr>
        <w:t>a augmenté</w:t>
      </w:r>
      <w:r w:rsidR="008466C8">
        <w:rPr>
          <w:sz w:val="24"/>
          <w:szCs w:val="24"/>
        </w:rPr>
        <w:t xml:space="preserve"> </w:t>
      </w:r>
      <w:r w:rsidR="0017374D">
        <w:rPr>
          <w:sz w:val="24"/>
          <w:szCs w:val="24"/>
        </w:rPr>
        <w:t>tous les ans</w:t>
      </w:r>
      <w:r>
        <w:rPr>
          <w:sz w:val="24"/>
          <w:szCs w:val="24"/>
        </w:rPr>
        <w:t xml:space="preserve">. En effet, à l’heure où la </w:t>
      </w:r>
      <w:r w:rsidRPr="00535C34">
        <w:rPr>
          <w:rFonts w:ascii="Calibri" w:eastAsia="Calibri" w:hAnsi="Calibri" w:cs="Calibri"/>
          <w:sz w:val="24"/>
          <w:szCs w:val="24"/>
        </w:rPr>
        <w:t xml:space="preserve">volonté du </w:t>
      </w:r>
      <w:r w:rsidRPr="00535C34">
        <w:rPr>
          <w:rFonts w:ascii="Calibri" w:eastAsia="Calibri" w:hAnsi="Calibri" w:cs="Calibri"/>
          <w:sz w:val="24"/>
          <w:szCs w:val="24"/>
        </w:rPr>
        <w:t>ministère de l’Intérieur</w:t>
      </w:r>
      <w:r w:rsidRPr="00535C34">
        <w:rPr>
          <w:rFonts w:ascii="Calibri" w:eastAsia="Calibri" w:hAnsi="Calibri" w:cs="Calibri"/>
          <w:sz w:val="24"/>
          <w:szCs w:val="24"/>
        </w:rPr>
        <w:t xml:space="preserve"> français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35C34">
        <w:rPr>
          <w:rFonts w:ascii="Calibri" w:eastAsia="Calibri" w:hAnsi="Calibri" w:cs="Calibri"/>
          <w:sz w:val="24"/>
          <w:szCs w:val="24"/>
        </w:rPr>
        <w:t xml:space="preserve">est de </w:t>
      </w:r>
      <w:r w:rsidRPr="00535C34">
        <w:rPr>
          <w:rFonts w:ascii="Calibri" w:eastAsia="Calibri" w:hAnsi="Calibri" w:cs="Calibri"/>
          <w:b/>
          <w:sz w:val="24"/>
          <w:szCs w:val="24"/>
        </w:rPr>
        <w:t xml:space="preserve">former 80% </w:t>
      </w:r>
      <w:r w:rsidR="00C26687">
        <w:rPr>
          <w:rFonts w:ascii="Calibri" w:eastAsia="Calibri" w:hAnsi="Calibri" w:cs="Calibri"/>
          <w:b/>
          <w:sz w:val="24"/>
          <w:szCs w:val="24"/>
        </w:rPr>
        <w:t xml:space="preserve">de </w:t>
      </w:r>
      <w:r w:rsidRPr="00535C34">
        <w:rPr>
          <w:rFonts w:ascii="Calibri" w:eastAsia="Calibri" w:hAnsi="Calibri" w:cs="Calibri"/>
          <w:b/>
          <w:sz w:val="24"/>
          <w:szCs w:val="24"/>
        </w:rPr>
        <w:t>la population aux gestes de premiers secours</w:t>
      </w:r>
      <w:r w:rsidRPr="00535C34">
        <w:rPr>
          <w:rFonts w:ascii="Calibri" w:eastAsia="Calibri" w:hAnsi="Calibri" w:cs="Calibri"/>
          <w:sz w:val="24"/>
          <w:szCs w:val="24"/>
        </w:rPr>
        <w:t>, la formation des élèves</w:t>
      </w:r>
      <w:r>
        <w:rPr>
          <w:rFonts w:ascii="Calibri" w:eastAsia="Calibri" w:hAnsi="Calibri" w:cs="Calibri"/>
          <w:sz w:val="24"/>
          <w:szCs w:val="24"/>
        </w:rPr>
        <w:t xml:space="preserve"> et des adultes</w:t>
      </w:r>
      <w:r w:rsidR="00C26687">
        <w:rPr>
          <w:rFonts w:ascii="Calibri" w:eastAsia="Calibri" w:hAnsi="Calibri" w:cs="Calibri"/>
          <w:sz w:val="24"/>
          <w:szCs w:val="24"/>
        </w:rPr>
        <w:t xml:space="preserve"> </w:t>
      </w:r>
      <w:r w:rsidRPr="00535C34">
        <w:rPr>
          <w:rFonts w:ascii="Calibri" w:eastAsia="Calibri" w:hAnsi="Calibri" w:cs="Calibri"/>
          <w:sz w:val="24"/>
          <w:szCs w:val="24"/>
        </w:rPr>
        <w:t>est devenue un axe prioritaire de l’Education Nationale et du réseau AEFE.</w:t>
      </w:r>
      <w:r>
        <w:rPr>
          <w:rFonts w:ascii="Calibri" w:eastAsia="Calibri" w:hAnsi="Calibri" w:cs="Calibri"/>
          <w:sz w:val="24"/>
          <w:szCs w:val="24"/>
        </w:rPr>
        <w:t xml:space="preserve"> De plus, il y a une réelle motivation de la part du lycée Lyautey à former le maximum de </w:t>
      </w:r>
      <w:r w:rsidRPr="0017374D">
        <w:rPr>
          <w:rFonts w:ascii="Calibri" w:eastAsia="Calibri" w:hAnsi="Calibri" w:cs="Calibri"/>
          <w:b/>
          <w:bCs/>
          <w:sz w:val="24"/>
          <w:szCs w:val="24"/>
        </w:rPr>
        <w:t>citoyens sauveteurs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1241C6A" w14:textId="53F4C043" w:rsidR="008466C8" w:rsidRPr="00535C34" w:rsidRDefault="00535C34" w:rsidP="00535C34">
      <w:pPr>
        <w:tabs>
          <w:tab w:val="right" w:pos="558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8466C8">
        <w:rPr>
          <w:sz w:val="24"/>
          <w:szCs w:val="24"/>
        </w:rPr>
        <w:t>Voici un petit retour sur ce qui a été mis en place au cours de l’année scolaire 2020-2021</w:t>
      </w:r>
      <w:r>
        <w:rPr>
          <w:sz w:val="24"/>
          <w:szCs w:val="24"/>
        </w:rPr>
        <w:t> :</w:t>
      </w:r>
    </w:p>
    <w:p w14:paraId="0984F281" w14:textId="77777777" w:rsidR="0017374D" w:rsidRPr="0017374D" w:rsidRDefault="008466C8" w:rsidP="00E77621">
      <w:pPr>
        <w:pStyle w:val="Paragraphedeliste"/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535C34">
        <w:rPr>
          <w:sz w:val="24"/>
          <w:szCs w:val="24"/>
        </w:rPr>
        <w:t xml:space="preserve">Des formations </w:t>
      </w:r>
      <w:r w:rsidRPr="00535C34">
        <w:rPr>
          <w:b/>
          <w:bCs/>
          <w:sz w:val="24"/>
          <w:szCs w:val="24"/>
        </w:rPr>
        <w:t>PSC1</w:t>
      </w:r>
      <w:r w:rsidRPr="00535C34">
        <w:rPr>
          <w:sz w:val="24"/>
          <w:szCs w:val="24"/>
        </w:rPr>
        <w:t xml:space="preserve"> (Prévention et Secours Civiques de niveau 1), à destination des adultes et des élèves</w:t>
      </w:r>
      <w:r w:rsidR="0017374D">
        <w:rPr>
          <w:sz w:val="24"/>
          <w:szCs w:val="24"/>
        </w:rPr>
        <w:t>,</w:t>
      </w:r>
      <w:r w:rsidRPr="00535C34">
        <w:rPr>
          <w:sz w:val="24"/>
          <w:szCs w:val="24"/>
        </w:rPr>
        <w:t xml:space="preserve"> ont eu lieu. Ces formations durent </w:t>
      </w:r>
      <w:r w:rsidRPr="00535C34">
        <w:rPr>
          <w:b/>
          <w:bCs/>
          <w:sz w:val="24"/>
          <w:szCs w:val="24"/>
        </w:rPr>
        <w:t>9 heures</w:t>
      </w:r>
      <w:r w:rsidRPr="00535C34">
        <w:rPr>
          <w:sz w:val="24"/>
          <w:szCs w:val="24"/>
        </w:rPr>
        <w:t xml:space="preserve"> (deux demi-journées de 4h30) au cours desquelles les formateurs transmettent des connaissances et les gestes de secours </w:t>
      </w:r>
      <w:r w:rsidR="00535C34" w:rsidRPr="00535C34">
        <w:rPr>
          <w:sz w:val="24"/>
          <w:szCs w:val="24"/>
        </w:rPr>
        <w:t>afin que</w:t>
      </w:r>
      <w:r w:rsidRPr="00535C34">
        <w:rPr>
          <w:sz w:val="24"/>
          <w:szCs w:val="24"/>
        </w:rPr>
        <w:t xml:space="preserve"> </w:t>
      </w:r>
      <w:r w:rsidRPr="00535C34">
        <w:rPr>
          <w:rFonts w:ascii="Calibri" w:eastAsia="Calibri" w:hAnsi="Calibri" w:cs="Calibri"/>
          <w:sz w:val="24"/>
          <w:szCs w:val="24"/>
        </w:rPr>
        <w:t xml:space="preserve">le participant </w:t>
      </w:r>
      <w:r w:rsidR="00535C34" w:rsidRPr="00535C34">
        <w:rPr>
          <w:rFonts w:ascii="Calibri" w:eastAsia="Calibri" w:hAnsi="Calibri" w:cs="Calibri"/>
          <w:sz w:val="24"/>
          <w:szCs w:val="24"/>
        </w:rPr>
        <w:t>soit</w:t>
      </w:r>
      <w:r w:rsidRPr="00535C34">
        <w:rPr>
          <w:rFonts w:ascii="Calibri" w:eastAsia="Calibri" w:hAnsi="Calibri" w:cs="Calibri"/>
          <w:sz w:val="24"/>
          <w:szCs w:val="24"/>
        </w:rPr>
        <w:t xml:space="preserve"> capable</w:t>
      </w:r>
      <w:r w:rsidR="00535C34" w:rsidRPr="00535C34">
        <w:rPr>
          <w:rFonts w:ascii="Calibri" w:eastAsia="Calibri" w:hAnsi="Calibri" w:cs="Calibri"/>
          <w:sz w:val="24"/>
          <w:szCs w:val="24"/>
        </w:rPr>
        <w:t>, à la fin du stage,</w:t>
      </w:r>
      <w:r w:rsidRPr="00535C34">
        <w:rPr>
          <w:rFonts w:ascii="Calibri" w:eastAsia="Calibri" w:hAnsi="Calibri" w:cs="Calibri"/>
          <w:sz w:val="24"/>
          <w:szCs w:val="24"/>
        </w:rPr>
        <w:t xml:space="preserve"> d’assurer la </w:t>
      </w:r>
      <w:r w:rsidRPr="00535C34">
        <w:rPr>
          <w:rFonts w:ascii="Calibri" w:eastAsia="Calibri" w:hAnsi="Calibri" w:cs="Calibri"/>
          <w:b/>
          <w:sz w:val="24"/>
          <w:szCs w:val="24"/>
        </w:rPr>
        <w:t>PROTECTION</w:t>
      </w:r>
      <w:r w:rsidRPr="00535C34">
        <w:rPr>
          <w:rFonts w:ascii="Calibri" w:eastAsia="Calibri" w:hAnsi="Calibri" w:cs="Calibri"/>
          <w:sz w:val="24"/>
          <w:szCs w:val="24"/>
        </w:rPr>
        <w:t>, de passer l'</w:t>
      </w:r>
      <w:r w:rsidRPr="00535C34">
        <w:rPr>
          <w:rFonts w:ascii="Calibri" w:eastAsia="Calibri" w:hAnsi="Calibri" w:cs="Calibri"/>
          <w:b/>
          <w:sz w:val="24"/>
          <w:szCs w:val="24"/>
        </w:rPr>
        <w:t>ALERTE</w:t>
      </w:r>
      <w:r w:rsidRPr="00535C34">
        <w:rPr>
          <w:rFonts w:ascii="Calibri" w:eastAsia="Calibri" w:hAnsi="Calibri" w:cs="Calibri"/>
          <w:sz w:val="24"/>
          <w:szCs w:val="24"/>
        </w:rPr>
        <w:t xml:space="preserve"> et de </w:t>
      </w:r>
      <w:r w:rsidRPr="00535C34">
        <w:rPr>
          <w:rFonts w:ascii="Calibri" w:eastAsia="Calibri" w:hAnsi="Calibri" w:cs="Calibri"/>
          <w:b/>
          <w:sz w:val="24"/>
          <w:szCs w:val="24"/>
        </w:rPr>
        <w:t>PORTER SECOURS</w:t>
      </w:r>
      <w:r w:rsidRPr="00535C34">
        <w:rPr>
          <w:rFonts w:ascii="Calibri" w:eastAsia="Calibri" w:hAnsi="Calibri" w:cs="Calibri"/>
          <w:sz w:val="24"/>
          <w:szCs w:val="24"/>
        </w:rPr>
        <w:t xml:space="preserve"> à une victime qui présente un traumatisme, une obstruction aiguë des voies aériennes, une hémorragie externe, une plaie, une brûlure, un malaise, une perte de connaissance ou un arrêt cardiaque.  </w:t>
      </w:r>
      <w:r w:rsidR="00535C34">
        <w:rPr>
          <w:rFonts w:ascii="Calibri" w:eastAsia="Calibri" w:hAnsi="Calibri" w:cs="Calibri"/>
          <w:sz w:val="24"/>
          <w:szCs w:val="24"/>
        </w:rPr>
        <w:t>En plus de cet apprentissage théorique et pratique des gestes de secours, des mises en situation ont permis à chaque stagiaire de se confronter au moins une fois à la gestion d’une situation de secours en tant que SAUVETEUR.</w:t>
      </w:r>
      <w:r w:rsidR="00E77621">
        <w:rPr>
          <w:rFonts w:ascii="Calibri" w:eastAsia="Calibri" w:hAnsi="Calibri" w:cs="Calibri"/>
          <w:sz w:val="24"/>
          <w:szCs w:val="24"/>
        </w:rPr>
        <w:t xml:space="preserve"> </w:t>
      </w:r>
    </w:p>
    <w:p w14:paraId="0E9D58EE" w14:textId="6EA9F766" w:rsidR="00E77621" w:rsidRPr="00E77621" w:rsidRDefault="00E77621" w:rsidP="0017374D">
      <w:pPr>
        <w:pStyle w:val="Paragraphedeliste"/>
        <w:ind w:left="851"/>
        <w:jc w:val="both"/>
        <w:rPr>
          <w:sz w:val="28"/>
          <w:szCs w:val="28"/>
        </w:rPr>
      </w:pPr>
      <w:r w:rsidRPr="00E77621">
        <w:rPr>
          <w:rFonts w:ascii="Calibri" w:eastAsia="Calibri" w:hAnsi="Calibri" w:cs="Calibri"/>
          <w:b/>
          <w:bCs/>
          <w:color w:val="FF0000"/>
          <w:sz w:val="24"/>
          <w:szCs w:val="24"/>
        </w:rPr>
        <w:t>230 personnes ont obtenu le PSC1</w:t>
      </w:r>
      <w:r>
        <w:rPr>
          <w:rFonts w:ascii="Calibri" w:eastAsia="Calibri" w:hAnsi="Calibri" w:cs="Calibri"/>
          <w:sz w:val="24"/>
          <w:szCs w:val="24"/>
        </w:rPr>
        <w:t xml:space="preserve"> au sein du lycée Lyautey en 2020-2021 </w:t>
      </w:r>
      <w:r w:rsidR="00535C34">
        <w:rPr>
          <w:rFonts w:ascii="Calibri" w:eastAsia="Calibri" w:hAnsi="Calibri" w:cs="Calibri"/>
          <w:sz w:val="24"/>
          <w:szCs w:val="24"/>
        </w:rPr>
        <w:t xml:space="preserve">: </w:t>
      </w:r>
      <w:r w:rsidR="00535C34" w:rsidRPr="00E77621">
        <w:rPr>
          <w:rFonts w:ascii="Calibri" w:eastAsia="Calibri" w:hAnsi="Calibri" w:cs="Calibri"/>
          <w:b/>
          <w:bCs/>
          <w:color w:val="00B0F0"/>
          <w:sz w:val="24"/>
          <w:szCs w:val="24"/>
        </w:rPr>
        <w:t>142 personnels</w:t>
      </w:r>
      <w:r w:rsidRPr="00E77621">
        <w:rPr>
          <w:rFonts w:ascii="Calibri" w:eastAsia="Calibri" w:hAnsi="Calibri" w:cs="Calibri"/>
          <w:b/>
          <w:bCs/>
          <w:color w:val="00B0F0"/>
          <w:sz w:val="24"/>
          <w:szCs w:val="24"/>
        </w:rPr>
        <w:t xml:space="preserve"> du pôle Casablanca-Mohammedia</w:t>
      </w:r>
      <w:r>
        <w:rPr>
          <w:rFonts w:ascii="Calibri" w:eastAsia="Calibri" w:hAnsi="Calibri" w:cs="Calibri"/>
          <w:sz w:val="24"/>
          <w:szCs w:val="24"/>
        </w:rPr>
        <w:t xml:space="preserve"> (personnels de direction, personnels administratifs, professeurs du primaire et du secondaire, agents, CPE, assistants d’éducation)</w:t>
      </w:r>
      <w:r w:rsidR="00535C34">
        <w:rPr>
          <w:rFonts w:ascii="Calibri" w:eastAsia="Calibri" w:hAnsi="Calibri" w:cs="Calibri"/>
          <w:sz w:val="24"/>
          <w:szCs w:val="24"/>
        </w:rPr>
        <w:t xml:space="preserve">, ainsi que les </w:t>
      </w:r>
      <w:r w:rsidR="00535C34" w:rsidRPr="00E77621">
        <w:rPr>
          <w:rFonts w:ascii="Calibri" w:eastAsia="Calibri" w:hAnsi="Calibri" w:cs="Calibri"/>
          <w:b/>
          <w:bCs/>
          <w:color w:val="00B0F0"/>
          <w:sz w:val="24"/>
          <w:szCs w:val="24"/>
        </w:rPr>
        <w:t>23 élèves de 1</w:t>
      </w:r>
      <w:r w:rsidR="00535C34" w:rsidRPr="00E77621">
        <w:rPr>
          <w:rFonts w:ascii="Calibri" w:eastAsia="Calibri" w:hAnsi="Calibri" w:cs="Calibri"/>
          <w:b/>
          <w:bCs/>
          <w:color w:val="00B0F0"/>
          <w:sz w:val="24"/>
          <w:szCs w:val="24"/>
          <w:vertAlign w:val="superscript"/>
        </w:rPr>
        <w:t>ère</w:t>
      </w:r>
      <w:r w:rsidR="00535C34" w:rsidRPr="00E77621">
        <w:rPr>
          <w:rFonts w:ascii="Calibri" w:eastAsia="Calibri" w:hAnsi="Calibri" w:cs="Calibri"/>
          <w:b/>
          <w:bCs/>
          <w:color w:val="00B0F0"/>
          <w:sz w:val="24"/>
          <w:szCs w:val="24"/>
        </w:rPr>
        <w:t xml:space="preserve"> Pro</w:t>
      </w:r>
      <w:r w:rsidR="00535C34" w:rsidRPr="00E77621">
        <w:rPr>
          <w:rFonts w:ascii="Calibri" w:eastAsia="Calibri" w:hAnsi="Calibri" w:cs="Calibri"/>
          <w:color w:val="00B0F0"/>
          <w:sz w:val="24"/>
          <w:szCs w:val="24"/>
        </w:rPr>
        <w:t xml:space="preserve"> </w:t>
      </w:r>
      <w:r w:rsidR="00535C34">
        <w:rPr>
          <w:rFonts w:ascii="Calibri" w:eastAsia="Calibri" w:hAnsi="Calibri" w:cs="Calibri"/>
          <w:sz w:val="24"/>
          <w:szCs w:val="24"/>
        </w:rPr>
        <w:t xml:space="preserve">et </w:t>
      </w:r>
      <w:r w:rsidR="00535C34" w:rsidRPr="00E77621">
        <w:rPr>
          <w:rFonts w:ascii="Calibri" w:eastAsia="Calibri" w:hAnsi="Calibri" w:cs="Calibri"/>
          <w:b/>
          <w:bCs/>
          <w:color w:val="00B0F0"/>
          <w:sz w:val="24"/>
          <w:szCs w:val="24"/>
        </w:rPr>
        <w:t>65 élèves de 2</w:t>
      </w:r>
      <w:r w:rsidR="00535C34" w:rsidRPr="00E77621">
        <w:rPr>
          <w:rFonts w:ascii="Calibri" w:eastAsia="Calibri" w:hAnsi="Calibri" w:cs="Calibri"/>
          <w:b/>
          <w:bCs/>
          <w:color w:val="00B0F0"/>
          <w:sz w:val="24"/>
          <w:szCs w:val="24"/>
          <w:vertAlign w:val="superscript"/>
        </w:rPr>
        <w:t>nde</w:t>
      </w:r>
      <w:r w:rsidR="00535C34" w:rsidRPr="00E77621">
        <w:rPr>
          <w:rFonts w:ascii="Calibri" w:eastAsia="Calibri" w:hAnsi="Calibri" w:cs="Calibri"/>
          <w:color w:val="00B0F0"/>
          <w:sz w:val="24"/>
          <w:szCs w:val="24"/>
        </w:rPr>
        <w:t xml:space="preserve"> </w:t>
      </w:r>
      <w:r w:rsidR="00535C34">
        <w:rPr>
          <w:rFonts w:ascii="Calibri" w:eastAsia="Calibri" w:hAnsi="Calibri" w:cs="Calibri"/>
          <w:sz w:val="24"/>
          <w:szCs w:val="24"/>
        </w:rPr>
        <w:t>(rattrapage des formations de l’année dernière qui avaient été annulées en raison du Covid).</w:t>
      </w:r>
      <w:r>
        <w:rPr>
          <w:rFonts w:ascii="Calibri" w:eastAsia="Calibri" w:hAnsi="Calibri" w:cs="Calibri"/>
          <w:sz w:val="24"/>
          <w:szCs w:val="24"/>
        </w:rPr>
        <w:t xml:space="preserve"> Les stagiaires se verront délivrer un </w:t>
      </w:r>
      <w:r w:rsidRPr="00E77621">
        <w:rPr>
          <w:rFonts w:ascii="Calibri" w:eastAsia="Calibri" w:hAnsi="Calibri" w:cs="Calibri"/>
          <w:b/>
          <w:bCs/>
          <w:sz w:val="24"/>
          <w:szCs w:val="24"/>
        </w:rPr>
        <w:t>certificat de compétences PSC1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6A517C0" w14:textId="77777777" w:rsidR="00E77621" w:rsidRPr="00E77621" w:rsidRDefault="00E77621" w:rsidP="00E77621">
      <w:pPr>
        <w:pStyle w:val="Paragraphedeliste"/>
        <w:ind w:left="851"/>
        <w:jc w:val="both"/>
        <w:rPr>
          <w:sz w:val="28"/>
          <w:szCs w:val="28"/>
        </w:rPr>
      </w:pPr>
    </w:p>
    <w:p w14:paraId="7AD94373" w14:textId="2BF7956B" w:rsidR="00E77621" w:rsidRPr="00E77621" w:rsidRDefault="00535C34" w:rsidP="00E77621">
      <w:pPr>
        <w:pStyle w:val="Paragraphedeliste"/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E77621">
        <w:rPr>
          <w:rFonts w:ascii="Calibri" w:eastAsia="Calibri" w:hAnsi="Calibri" w:cs="Calibri"/>
          <w:sz w:val="24"/>
          <w:szCs w:val="24"/>
        </w:rPr>
        <w:t xml:space="preserve">Des formations aux </w:t>
      </w:r>
      <w:r w:rsidRPr="00E77621">
        <w:rPr>
          <w:rFonts w:ascii="Calibri" w:eastAsia="Calibri" w:hAnsi="Calibri" w:cs="Calibri"/>
          <w:b/>
          <w:bCs/>
          <w:sz w:val="24"/>
          <w:szCs w:val="24"/>
        </w:rPr>
        <w:t>GQS</w:t>
      </w:r>
      <w:r w:rsidRPr="00E77621">
        <w:rPr>
          <w:rFonts w:ascii="Calibri" w:eastAsia="Calibri" w:hAnsi="Calibri" w:cs="Calibri"/>
          <w:sz w:val="24"/>
          <w:szCs w:val="24"/>
        </w:rPr>
        <w:t xml:space="preserve"> (Gestes Qui Sauvent) ont été mises en place auprès de</w:t>
      </w:r>
      <w:r w:rsidR="00E77621">
        <w:rPr>
          <w:rFonts w:ascii="Calibri" w:eastAsia="Calibri" w:hAnsi="Calibri" w:cs="Calibri"/>
          <w:sz w:val="24"/>
          <w:szCs w:val="24"/>
        </w:rPr>
        <w:t xml:space="preserve">s 14 classes </w:t>
      </w:r>
      <w:r w:rsidRPr="00E77621">
        <w:rPr>
          <w:rFonts w:ascii="Calibri" w:eastAsia="Calibri" w:hAnsi="Calibri" w:cs="Calibri"/>
          <w:sz w:val="24"/>
          <w:szCs w:val="24"/>
        </w:rPr>
        <w:t>de 5</w:t>
      </w:r>
      <w:r w:rsidRPr="00E77621">
        <w:rPr>
          <w:rFonts w:ascii="Calibri" w:eastAsia="Calibri" w:hAnsi="Calibri" w:cs="Calibri"/>
          <w:sz w:val="24"/>
          <w:szCs w:val="24"/>
          <w:vertAlign w:val="superscript"/>
        </w:rPr>
        <w:t>e</w:t>
      </w:r>
      <w:r w:rsidRPr="00E77621">
        <w:rPr>
          <w:rFonts w:ascii="Calibri" w:eastAsia="Calibri" w:hAnsi="Calibri" w:cs="Calibri"/>
          <w:sz w:val="24"/>
          <w:szCs w:val="24"/>
        </w:rPr>
        <w:t xml:space="preserve">. </w:t>
      </w:r>
      <w:r w:rsidR="00E77621">
        <w:rPr>
          <w:rFonts w:ascii="Calibri" w:eastAsia="Calibri" w:hAnsi="Calibri" w:cs="Calibri"/>
          <w:sz w:val="24"/>
          <w:szCs w:val="24"/>
        </w:rPr>
        <w:t xml:space="preserve">Ces formations durent </w:t>
      </w:r>
      <w:r w:rsidR="00E77621" w:rsidRPr="00E77621">
        <w:rPr>
          <w:rFonts w:ascii="Calibri" w:eastAsia="Calibri" w:hAnsi="Calibri" w:cs="Calibri"/>
          <w:b/>
          <w:bCs/>
          <w:sz w:val="24"/>
          <w:szCs w:val="24"/>
        </w:rPr>
        <w:t>3 heures</w:t>
      </w:r>
      <w:r w:rsidR="00E77621">
        <w:rPr>
          <w:rFonts w:ascii="Calibri" w:eastAsia="Calibri" w:hAnsi="Calibri" w:cs="Calibri"/>
          <w:sz w:val="24"/>
          <w:szCs w:val="24"/>
        </w:rPr>
        <w:t>. L’apport de connaissances théoriques et pratiques a pour but qu’à l</w:t>
      </w:r>
      <w:r w:rsidR="00652794">
        <w:rPr>
          <w:rFonts w:ascii="Calibri" w:eastAsia="Calibri" w:hAnsi="Calibri" w:cs="Calibri"/>
          <w:sz w:val="24"/>
          <w:szCs w:val="24"/>
        </w:rPr>
        <w:t>a fin</w:t>
      </w:r>
      <w:r w:rsidR="00E77621">
        <w:rPr>
          <w:rFonts w:ascii="Calibri" w:eastAsia="Calibri" w:hAnsi="Calibri" w:cs="Calibri"/>
          <w:sz w:val="24"/>
          <w:szCs w:val="24"/>
        </w:rPr>
        <w:t xml:space="preserve"> de la formation, </w:t>
      </w:r>
      <w:r w:rsidR="00E77621" w:rsidRPr="00E77621">
        <w:rPr>
          <w:rFonts w:ascii="Calibri" w:eastAsia="Calibri" w:hAnsi="Calibri" w:cs="Calibri"/>
          <w:sz w:val="24"/>
          <w:szCs w:val="24"/>
        </w:rPr>
        <w:t xml:space="preserve">le participant </w:t>
      </w:r>
      <w:r w:rsidR="00E77621">
        <w:rPr>
          <w:rFonts w:ascii="Calibri" w:eastAsia="Calibri" w:hAnsi="Calibri" w:cs="Calibri"/>
          <w:sz w:val="24"/>
          <w:szCs w:val="24"/>
        </w:rPr>
        <w:t>soit</w:t>
      </w:r>
      <w:r w:rsidR="00E77621" w:rsidRPr="00E77621">
        <w:rPr>
          <w:rFonts w:ascii="Calibri" w:eastAsia="Calibri" w:hAnsi="Calibri" w:cs="Calibri"/>
          <w:sz w:val="24"/>
          <w:szCs w:val="24"/>
        </w:rPr>
        <w:t xml:space="preserve"> capable d’assurer la </w:t>
      </w:r>
      <w:r w:rsidR="00E77621" w:rsidRPr="00E77621">
        <w:rPr>
          <w:rFonts w:ascii="Calibri" w:eastAsia="Calibri" w:hAnsi="Calibri" w:cs="Calibri"/>
          <w:b/>
          <w:sz w:val="24"/>
          <w:szCs w:val="24"/>
        </w:rPr>
        <w:t>PROTECTION</w:t>
      </w:r>
      <w:r w:rsidR="00E77621" w:rsidRPr="00E77621">
        <w:rPr>
          <w:rFonts w:ascii="Calibri" w:eastAsia="Calibri" w:hAnsi="Calibri" w:cs="Calibri"/>
          <w:sz w:val="24"/>
          <w:szCs w:val="24"/>
        </w:rPr>
        <w:t>, de passer l'</w:t>
      </w:r>
      <w:r w:rsidR="00E77621" w:rsidRPr="00E77621">
        <w:rPr>
          <w:rFonts w:ascii="Calibri" w:eastAsia="Calibri" w:hAnsi="Calibri" w:cs="Calibri"/>
          <w:b/>
          <w:sz w:val="24"/>
          <w:szCs w:val="24"/>
        </w:rPr>
        <w:t>ALERTE</w:t>
      </w:r>
      <w:r w:rsidR="00E77621" w:rsidRPr="00E77621">
        <w:rPr>
          <w:rFonts w:ascii="Calibri" w:eastAsia="Calibri" w:hAnsi="Calibri" w:cs="Calibri"/>
          <w:sz w:val="24"/>
          <w:szCs w:val="24"/>
        </w:rPr>
        <w:t xml:space="preserve"> et de </w:t>
      </w:r>
      <w:r w:rsidR="00E77621" w:rsidRPr="00E77621">
        <w:rPr>
          <w:rFonts w:ascii="Calibri" w:eastAsia="Calibri" w:hAnsi="Calibri" w:cs="Calibri"/>
          <w:b/>
          <w:sz w:val="24"/>
          <w:szCs w:val="24"/>
        </w:rPr>
        <w:t>PORTER SECOURS</w:t>
      </w:r>
      <w:r w:rsidR="00E77621" w:rsidRPr="00E77621">
        <w:rPr>
          <w:rFonts w:ascii="Calibri" w:eastAsia="Calibri" w:hAnsi="Calibri" w:cs="Calibri"/>
          <w:sz w:val="24"/>
          <w:szCs w:val="24"/>
        </w:rPr>
        <w:t xml:space="preserve"> à une victime </w:t>
      </w:r>
      <w:r w:rsidR="00652794">
        <w:rPr>
          <w:rFonts w:ascii="Calibri" w:eastAsia="Calibri" w:hAnsi="Calibri" w:cs="Calibri"/>
          <w:sz w:val="24"/>
          <w:szCs w:val="24"/>
        </w:rPr>
        <w:t>présentant</w:t>
      </w:r>
      <w:r w:rsidR="00E77621" w:rsidRPr="00E77621">
        <w:rPr>
          <w:rFonts w:ascii="Calibri" w:eastAsia="Calibri" w:hAnsi="Calibri" w:cs="Calibri"/>
          <w:sz w:val="24"/>
          <w:szCs w:val="24"/>
        </w:rPr>
        <w:t xml:space="preserve"> une hémorragie externe, une plaie grave, une perte de connaissance ou un arrêt cardiaque. </w:t>
      </w:r>
      <w:r w:rsidR="00E77621" w:rsidRPr="00E77621">
        <w:rPr>
          <w:rFonts w:ascii="Calibri" w:eastAsia="Calibri" w:hAnsi="Calibri" w:cs="Calibri"/>
          <w:b/>
          <w:bCs/>
          <w:color w:val="FF0000"/>
          <w:sz w:val="24"/>
          <w:szCs w:val="24"/>
        </w:rPr>
        <w:t>369 élèves</w:t>
      </w:r>
      <w:r w:rsidR="00E77621" w:rsidRPr="00E77621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E77621">
        <w:rPr>
          <w:rFonts w:ascii="Calibri" w:eastAsia="Calibri" w:hAnsi="Calibri" w:cs="Calibri"/>
          <w:sz w:val="24"/>
          <w:szCs w:val="24"/>
        </w:rPr>
        <w:t xml:space="preserve">ont obtenu les GQS et se sont vu délivrer une </w:t>
      </w:r>
      <w:r w:rsidR="00E77621" w:rsidRPr="00E77621">
        <w:rPr>
          <w:rFonts w:ascii="Calibri" w:eastAsia="Calibri" w:hAnsi="Calibri" w:cs="Calibri"/>
          <w:b/>
          <w:bCs/>
          <w:sz w:val="24"/>
          <w:szCs w:val="24"/>
        </w:rPr>
        <w:t>attestation GQS</w:t>
      </w:r>
      <w:r w:rsidR="00E77621">
        <w:rPr>
          <w:rFonts w:ascii="Calibri" w:eastAsia="Calibri" w:hAnsi="Calibri" w:cs="Calibri"/>
          <w:sz w:val="24"/>
          <w:szCs w:val="24"/>
        </w:rPr>
        <w:t xml:space="preserve"> à l’issue de la formation.</w:t>
      </w:r>
    </w:p>
    <w:p w14:paraId="4934DE8A" w14:textId="77777777" w:rsidR="00E77621" w:rsidRDefault="00E77621" w:rsidP="00E77621">
      <w:pPr>
        <w:ind w:left="491"/>
        <w:jc w:val="both"/>
        <w:rPr>
          <w:sz w:val="24"/>
          <w:szCs w:val="24"/>
        </w:rPr>
      </w:pPr>
    </w:p>
    <w:p w14:paraId="4D7AB329" w14:textId="14936059" w:rsidR="00E77621" w:rsidRDefault="00E77621" w:rsidP="00E77621">
      <w:pPr>
        <w:ind w:firstLine="491"/>
        <w:jc w:val="both"/>
        <w:rPr>
          <w:sz w:val="24"/>
          <w:szCs w:val="24"/>
        </w:rPr>
      </w:pPr>
      <w:r>
        <w:rPr>
          <w:sz w:val="24"/>
          <w:szCs w:val="24"/>
        </w:rPr>
        <w:t>Pour l’année scolaire 2021-2022, les objectifs sont de former à nouveau sur les deux dernières semaines de cours les 14 classes de 5</w:t>
      </w:r>
      <w:r w:rsidRPr="00E7762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aux GQS, ainsi que de former au PSC1 tout au long de l’année scolaire les élèves de 1</w:t>
      </w:r>
      <w:r w:rsidRPr="00E776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Pro, toutes les classes de 2</w:t>
      </w:r>
      <w:r w:rsidRPr="00E77621">
        <w:rPr>
          <w:sz w:val="24"/>
          <w:szCs w:val="24"/>
          <w:vertAlign w:val="superscript"/>
        </w:rPr>
        <w:t>nde</w:t>
      </w:r>
      <w:r>
        <w:rPr>
          <w:sz w:val="24"/>
          <w:szCs w:val="24"/>
        </w:rPr>
        <w:t xml:space="preserve"> et des personnels du pôle Casablanca-Mohammedia.</w:t>
      </w:r>
    </w:p>
    <w:p w14:paraId="74E3F019" w14:textId="677EF101" w:rsidR="00652794" w:rsidRDefault="00652794" w:rsidP="00E77621">
      <w:pPr>
        <w:ind w:firstLine="491"/>
        <w:jc w:val="both"/>
        <w:rPr>
          <w:sz w:val="24"/>
          <w:szCs w:val="24"/>
        </w:rPr>
      </w:pPr>
    </w:p>
    <w:p w14:paraId="6F07AC41" w14:textId="372B72AE" w:rsidR="00535C34" w:rsidRPr="00E77621" w:rsidRDefault="00652794" w:rsidP="00C26687">
      <w:pPr>
        <w:ind w:firstLine="491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Pr="00652794">
        <w:rPr>
          <w:rFonts w:ascii="Calibri" w:eastAsia="Calibri" w:hAnsi="Calibri" w:cs="Calibri"/>
          <w:sz w:val="24"/>
          <w:szCs w:val="24"/>
        </w:rPr>
        <w:t xml:space="preserve">aisons ensemble le 1er pas pour devenir un </w:t>
      </w:r>
      <w:r w:rsidRPr="00652794">
        <w:rPr>
          <w:rFonts w:ascii="Calibri" w:eastAsia="Calibri" w:hAnsi="Calibri" w:cs="Calibri"/>
          <w:b/>
          <w:sz w:val="24"/>
          <w:szCs w:val="24"/>
        </w:rPr>
        <w:t>citoyen sauveteur</w:t>
      </w:r>
      <w:r>
        <w:rPr>
          <w:rFonts w:ascii="Calibri" w:eastAsia="Calibri" w:hAnsi="Calibri" w:cs="Calibri"/>
          <w:b/>
          <w:sz w:val="24"/>
          <w:szCs w:val="24"/>
        </w:rPr>
        <w:t> </w:t>
      </w:r>
      <w:r>
        <w:rPr>
          <w:rFonts w:ascii="Calibri" w:eastAsia="Calibri" w:hAnsi="Calibri" w:cs="Calibri"/>
          <w:bCs/>
          <w:sz w:val="24"/>
          <w:szCs w:val="24"/>
        </w:rPr>
        <w:t>!</w:t>
      </w:r>
    </w:p>
    <w:p w14:paraId="693F3253" w14:textId="387A8FDE" w:rsidR="008466C8" w:rsidRDefault="008466C8" w:rsidP="008466C8">
      <w:pPr>
        <w:jc w:val="center"/>
      </w:pPr>
    </w:p>
    <w:p w14:paraId="50EDF8D6" w14:textId="77777777" w:rsidR="008466C8" w:rsidRDefault="008466C8" w:rsidP="008466C8">
      <w:pPr>
        <w:jc w:val="center"/>
      </w:pPr>
    </w:p>
    <w:sectPr w:rsidR="008466C8" w:rsidSect="00E77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366E"/>
    <w:multiLevelType w:val="hybridMultilevel"/>
    <w:tmpl w:val="B2EA62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C8"/>
    <w:rsid w:val="0017374D"/>
    <w:rsid w:val="00535C34"/>
    <w:rsid w:val="00652794"/>
    <w:rsid w:val="008466C8"/>
    <w:rsid w:val="00C26687"/>
    <w:rsid w:val="00CF0CCA"/>
    <w:rsid w:val="00E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89B6"/>
  <w15:chartTrackingRefBased/>
  <w15:docId w15:val="{0E635EA3-BAAD-43D3-A109-E083E71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Roussel</dc:creator>
  <cp:keywords/>
  <dc:description/>
  <cp:lastModifiedBy>Caroline Roussel</cp:lastModifiedBy>
  <cp:revision>2</cp:revision>
  <dcterms:created xsi:type="dcterms:W3CDTF">2021-07-01T15:37:00Z</dcterms:created>
  <dcterms:modified xsi:type="dcterms:W3CDTF">2021-07-01T16:25:00Z</dcterms:modified>
</cp:coreProperties>
</file>